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,3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4656AFA2" w:rsidR="00F8372F" w:rsidRPr="00F8372F" w:rsidRDefault="00B173C1" w:rsidP="00A52D01">
      <w:pPr>
        <w:pStyle w:val="Heading2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B173C1"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>Journal of Enterprise and Business Intelligence</w:t>
      </w:r>
      <w:r w:rsidRPr="00B173C1"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 xml:space="preserve"> 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(http://anapub.co.ke/journals/j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ebi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ebi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.html)</w:t>
      </w:r>
    </w:p>
    <w:p w14:paraId="6B26E784" w14:textId="4F9F330E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</w:t>
      </w:r>
      <w:r w:rsidR="00B173C1" w:rsidRPr="00B173C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5181</w:t>
      </w: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</w:t>
      </w:r>
      <w:r w:rsidR="00A52D0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</w:t>
      </w:r>
      <w:r w:rsidR="00B173C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EBI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</w:p>
    <w:p w14:paraId="4E8CA0B9" w14:textId="62C25098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539AB2C8" w14:textId="77777777" w:rsidR="00A52D01" w:rsidRPr="00F8372F" w:rsidRDefault="00A52D01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0A6CBA0A" w14:textId="5DFE052A" w:rsidR="00A52D01" w:rsidRPr="00F8372F" w:rsidRDefault="00A52D01" w:rsidP="00A52D01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© The Author(s) 202</w:t>
      </w:r>
      <w:r w:rsidR="00A732A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2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. Open Access This article is licensed under a Creative Commons Attribution 4.0 International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License, which permits use, sharing, adaptation, distribution, and reproduction in any medium or format, as long as you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give appropriate credit to the original author(s) and the source, provide a link to the Creative Commons license, and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indicate if changes were made. The images or other third-party material in this article are included in the article’s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Creative Commons license, unless indicated otherwise in a credit line to the material. If material is not included in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article’s Creative Commons license and your intended use is not permitted by statutory regulation or exceeds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permitted use, you will need to obtain permission directly from the copyright holder. To view a copy of this license, visit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https://creativecommons.org/licenses/by/4.0/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multidocument,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R. Ceterchi, L. Zhang, K. G. Subramanian, and G. Zhang, “Hilbert words as arrays generated with P systems,” J Membr Comput,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M. Gheorghe, A. Păun,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G. Wolf, J. S. Almeida, M. A. M. Reis, and J. G. Crespo, “Non-mechanistic modelling of complex biofilm reactors and the role of process operation history,” J. Biotechnol.,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R. W. Farebrother, “Notes on the prehistory of principal components analysis,” J. Multivar. Anal., no. 104814, p. 104814, 2021.</w:t>
      </w:r>
    </w:p>
    <w:p w14:paraId="54A40C9B" w14:textId="3DB1BFA7" w:rsidR="00F46304" w:rsidRPr="001E5C03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sectPr w:rsidR="00F46304" w:rsidRPr="001E5C03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70BE" w14:textId="77777777" w:rsidR="004E7DC0" w:rsidRDefault="004E7DC0" w:rsidP="00DF1B69">
      <w:pPr>
        <w:spacing w:after="0" w:line="240" w:lineRule="auto"/>
      </w:pPr>
      <w:r>
        <w:separator/>
      </w:r>
    </w:p>
  </w:endnote>
  <w:endnote w:type="continuationSeparator" w:id="0">
    <w:p w14:paraId="15346B9A" w14:textId="77777777" w:rsidR="004E7DC0" w:rsidRDefault="004E7DC0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5CC7" w14:textId="77777777" w:rsidR="004E7DC0" w:rsidRDefault="004E7DC0" w:rsidP="00DF1B69">
      <w:pPr>
        <w:spacing w:after="0" w:line="240" w:lineRule="auto"/>
      </w:pPr>
      <w:r>
        <w:separator/>
      </w:r>
    </w:p>
  </w:footnote>
  <w:footnote w:type="continuationSeparator" w:id="0">
    <w:p w14:paraId="5931CED0" w14:textId="77777777" w:rsidR="004E7DC0" w:rsidRDefault="004E7DC0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1C4472D9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</w:t>
    </w:r>
    <w:r w:rsidR="00B173C1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="00B173C1" w:rsidRPr="00B173C1">
      <w:rPr>
        <w:rFonts w:ascii="Times New Roman" w:eastAsia="Times New Roman" w:hAnsi="Times New Roman" w:cs="Times New Roman"/>
        <w:i/>
        <w:iCs/>
        <w:sz w:val="20"/>
        <w:szCs w:val="20"/>
      </w:rPr>
      <w:t>Journal of Enterprise and Business Intelligence</w:t>
    </w:r>
    <w:r w:rsidR="009B661C">
      <w:rPr>
        <w:rFonts w:ascii="Times New Roman" w:hAnsi="Times New Roman" w:cs="Times New Roman"/>
        <w:i/>
        <w:iCs/>
        <w:sz w:val="20"/>
        <w:szCs w:val="20"/>
      </w:rPr>
      <w:t>X(X</w:t>
    </w:r>
    <w:r w:rsidRPr="00EA6883">
      <w:rPr>
        <w:rFonts w:ascii="Times New Roman" w:hAnsi="Times New Roman" w:cs="Times New Roman"/>
        <w:i/>
        <w:iCs/>
        <w:sz w:val="20"/>
        <w:szCs w:val="20"/>
      </w:rPr>
      <w:t>)(2022)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96AED"/>
    <w:rsid w:val="002A3A20"/>
    <w:rsid w:val="002C4099"/>
    <w:rsid w:val="002C67AD"/>
    <w:rsid w:val="002D4947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4E7DC0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208B"/>
    <w:rsid w:val="00712C70"/>
    <w:rsid w:val="0072640A"/>
    <w:rsid w:val="00727394"/>
    <w:rsid w:val="0073743D"/>
    <w:rsid w:val="0074088E"/>
    <w:rsid w:val="007533E0"/>
    <w:rsid w:val="00760906"/>
    <w:rsid w:val="00763832"/>
    <w:rsid w:val="00774DA7"/>
    <w:rsid w:val="00777672"/>
    <w:rsid w:val="0079702E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F09BC"/>
    <w:rsid w:val="008F6E26"/>
    <w:rsid w:val="00916925"/>
    <w:rsid w:val="00931D9E"/>
    <w:rsid w:val="0093719E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D255F"/>
    <w:rsid w:val="009E7035"/>
    <w:rsid w:val="009E7732"/>
    <w:rsid w:val="00A03810"/>
    <w:rsid w:val="00A03B5A"/>
    <w:rsid w:val="00A234E9"/>
    <w:rsid w:val="00A30160"/>
    <w:rsid w:val="00A3574B"/>
    <w:rsid w:val="00A52D01"/>
    <w:rsid w:val="00A619E7"/>
    <w:rsid w:val="00A7132D"/>
    <w:rsid w:val="00A730EA"/>
    <w:rsid w:val="00A732A1"/>
    <w:rsid w:val="00A83736"/>
    <w:rsid w:val="00A85F97"/>
    <w:rsid w:val="00A975D1"/>
    <w:rsid w:val="00AA06D7"/>
    <w:rsid w:val="00AB2CE5"/>
    <w:rsid w:val="00B147B5"/>
    <w:rsid w:val="00B173C1"/>
    <w:rsid w:val="00B36D11"/>
    <w:rsid w:val="00B5136A"/>
    <w:rsid w:val="00B613CC"/>
    <w:rsid w:val="00B818BD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716B6"/>
    <w:rsid w:val="00F8372F"/>
    <w:rsid w:val="00F94627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3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2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3C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Vijaybabu C</cp:lastModifiedBy>
  <cp:revision>32</cp:revision>
  <dcterms:created xsi:type="dcterms:W3CDTF">2022-04-07T08:00:00Z</dcterms:created>
  <dcterms:modified xsi:type="dcterms:W3CDTF">2023-06-23T08:42:00Z</dcterms:modified>
</cp:coreProperties>
</file>